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9F" w:rsidRDefault="0090049F">
      <w:pPr>
        <w:rPr>
          <w:rFonts w:ascii="Times New Roman" w:hAnsi="Times New Roman" w:cs="Times New Roman"/>
          <w:b/>
          <w:sz w:val="28"/>
          <w:szCs w:val="28"/>
        </w:rPr>
      </w:pPr>
    </w:p>
    <w:p w:rsidR="00821943" w:rsidRDefault="00A60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642.85pt">
            <v:imagedata r:id="rId6" o:title="2024-10-31_001"/>
          </v:shape>
        </w:pict>
      </w:r>
    </w:p>
    <w:p w:rsidR="00821943" w:rsidRDefault="00821943">
      <w:pPr>
        <w:rPr>
          <w:rFonts w:ascii="Times New Roman" w:hAnsi="Times New Roman" w:cs="Times New Roman"/>
          <w:b/>
          <w:sz w:val="28"/>
          <w:szCs w:val="28"/>
        </w:rPr>
      </w:pPr>
    </w:p>
    <w:p w:rsidR="0036611A" w:rsidRDefault="0036611A">
      <w:pPr>
        <w:rPr>
          <w:rFonts w:ascii="Times New Roman" w:hAnsi="Times New Roman" w:cs="Times New Roman"/>
          <w:b/>
          <w:sz w:val="28"/>
          <w:szCs w:val="28"/>
        </w:rPr>
      </w:pPr>
    </w:p>
    <w:p w:rsidR="00142254" w:rsidRPr="00821943" w:rsidRDefault="005342E2" w:rsidP="00821943">
      <w:pPr>
        <w:rPr>
          <w:rFonts w:ascii="Times New Roman" w:hAnsi="Times New Roman" w:cs="Times New Roman"/>
          <w:sz w:val="28"/>
          <w:szCs w:val="28"/>
        </w:rPr>
      </w:pPr>
      <w:r w:rsidRPr="0082194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142254" w:rsidRPr="00821943">
        <w:rPr>
          <w:rFonts w:ascii="Times New Roman" w:hAnsi="Times New Roman" w:cs="Times New Roman"/>
          <w:sz w:val="28"/>
          <w:szCs w:val="28"/>
        </w:rPr>
        <w:t>.</w:t>
      </w:r>
    </w:p>
    <w:p w:rsidR="00142254" w:rsidRDefault="00142254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Рабочая программа дополнительного образования «Настольный теннис» составлена на основе: Программа разработана в соответствии с нормативно-правовыми документами в сфере дополнительного образования: - </w:t>
      </w:r>
      <w:proofErr w:type="gramStart"/>
      <w:r w:rsidR="005342E2" w:rsidRPr="00142254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21.12.2012, № 273-ФЗ (в ред. от 30.12.2021 г.) - Концепция развития дополнительного образования детей до 2030 года (Распоряжение правительства РФ от 31 марта 2022 года № 678-р) - 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 - «Санитарно-эпидемиологические требования к организациям воспитания и обучения, отдыха и оздоровления</w:t>
      </w:r>
      <w:proofErr w:type="gramEnd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 детей и молодежи» (СП 2.4.3648-20 от 28.09.2020 г.) - Приказ комитета образования и науки Курской области от 01.04.2022 №1-443 «О внесении изменений в приказ комитета образования и науки Курской области «Об утверждении моделей обеспечения доступности дополнительного образования для детей в Курской области» от </w:t>
      </w:r>
      <w:r>
        <w:rPr>
          <w:rFonts w:ascii="Times New Roman" w:hAnsi="Times New Roman" w:cs="Times New Roman"/>
          <w:sz w:val="28"/>
          <w:szCs w:val="28"/>
        </w:rPr>
        <w:t>30.08.2021 г. №1-970» - Устав МК</w:t>
      </w:r>
      <w:r w:rsidR="005342E2" w:rsidRPr="00142254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 Верхнерагозецкая основная общеобразовательная школа»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приказ Комитета образования от 25.05.2015 г. №213) -Положение о дополнительной общеобразовательной </w:t>
      </w:r>
      <w:proofErr w:type="spellStart"/>
      <w:r w:rsidR="005342E2" w:rsidRPr="0014225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Start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2254" w:rsidRDefault="00142254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2E2" w:rsidRPr="00142254">
        <w:rPr>
          <w:rFonts w:ascii="Times New Roman" w:hAnsi="Times New Roman" w:cs="Times New Roman"/>
          <w:sz w:val="28"/>
          <w:szCs w:val="28"/>
        </w:rPr>
        <w:t>В рабочей программе представлены основные разделы спортивной подготовки теннисистов СПОРТИВНО-ОЗДОРОВИТЕЛЬНОГО ЭТАПА 1-го года обучения, изложенные на основе новейших данных в области теории физической культуры и спорта. Особое внимание уделяется планированию, построению и контролю процесса спортивной подготовки теннисистов. В основу рабочей программы заложены нормативно-правовые основы, регулирующие деятельность спортивных школ, результаты научных исследований. Основополагающие принципы: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Комплексность - предусматривает тесную взаимосвязь всех сторон </w:t>
      </w:r>
      <w:proofErr w:type="spellStart"/>
      <w:proofErr w:type="gramStart"/>
      <w:r w:rsidRPr="0014225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B12CE">
        <w:rPr>
          <w:rFonts w:ascii="Times New Roman" w:hAnsi="Times New Roman" w:cs="Times New Roman"/>
          <w:sz w:val="28"/>
          <w:szCs w:val="28"/>
        </w:rPr>
        <w:t xml:space="preserve"> </w:t>
      </w:r>
      <w:r w:rsidRPr="00142254">
        <w:rPr>
          <w:rFonts w:ascii="Times New Roman" w:hAnsi="Times New Roman" w:cs="Times New Roman"/>
          <w:sz w:val="28"/>
          <w:szCs w:val="28"/>
        </w:rPr>
        <w:t>тренировочного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Преемственность - определяет последовательность изложения программного материала по этапам обучения и соответствия его </w:t>
      </w:r>
      <w:r w:rsidRPr="00142254">
        <w:rPr>
          <w:rFonts w:ascii="Times New Roman" w:hAnsi="Times New Roman" w:cs="Times New Roman"/>
          <w:sz w:val="28"/>
          <w:szCs w:val="28"/>
        </w:rPr>
        <w:lastRenderedPageBreak/>
        <w:t>требованиям высшего спортивного мастерства, чтобы обеспечить в многолетнем учебно-тренировочном процессе преемственность задач, средств и методов подготовки, объемов тренировочных и соревновательных нагрузок, рост показателей уровня физической и технико-тактической подготовленности.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Вариативность - предусматривает, в зависимости от этапа многолетней подготовки, индивидуальных особенностей юного спортсмена,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142254" w:rsidRDefault="00142254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Рабочая программа по настольному теннису предназначена для СПОРТИВНО</w:t>
      </w:r>
      <w:r w:rsidR="003B37E7">
        <w:rPr>
          <w:rFonts w:ascii="Times New Roman" w:hAnsi="Times New Roman" w:cs="Times New Roman"/>
          <w:sz w:val="28"/>
          <w:szCs w:val="28"/>
        </w:rPr>
        <w:t xml:space="preserve">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ОЗДОРОВИТЕЛЬНОГО ЭТАПА 1-го года обучения. Рабочая программа составлена на основе типовой образовательной программы 3 по настольному теннису для детско-юношеских спортивных школ, относящейся к спортивно- оздоровительному этапу. </w:t>
      </w:r>
      <w:r w:rsidR="005342E2" w:rsidRPr="00142254">
        <w:rPr>
          <w:rFonts w:ascii="Times New Roman" w:hAnsi="Times New Roman" w:cs="Times New Roman"/>
          <w:b/>
          <w:sz w:val="28"/>
          <w:szCs w:val="28"/>
        </w:rPr>
        <w:t>2. СОДЕРЖАНИЕ ПРОГРАММЫ</w:t>
      </w:r>
    </w:p>
    <w:p w:rsidR="00142254" w:rsidRDefault="00142254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="005342E2" w:rsidRPr="0014225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Создание условий для массового привлечения детей и подростков к занятиям настольным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теннисом в спортивно-оздоровительных группах. </w:t>
      </w:r>
    </w:p>
    <w:p w:rsidR="00142254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1. Отбор способных к занятиям настольным теннисом детей.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2. Формирование стойкого интереса к занятиям.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3. Всестороннее гармоническое развитие физических способностей, укрепление здоровья, закаливание организма.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4. Воспитание специальных способностей (гибкости, быстроты, выносливости, равновесия, анаэробных возможностей, координационных способностей) для успешного овладения навыками игры.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5. Обучение основным приёмам техники игры и тактическим действиям.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6. Привитие навыков соревновательной деятельности.</w:t>
      </w:r>
    </w:p>
    <w:p w:rsidR="00142254" w:rsidRDefault="00142254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Необходимость составления рабочей программы для спортивно-оздоровительного этапа подготовки 1-го года обучения обусловлена рядом особенностей, присущих работе с детьми в условиях </w:t>
      </w:r>
      <w:r>
        <w:rPr>
          <w:rFonts w:ascii="Times New Roman" w:hAnsi="Times New Roman" w:cs="Times New Roman"/>
          <w:sz w:val="28"/>
          <w:szCs w:val="28"/>
        </w:rPr>
        <w:t>сельской местности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. Это, прежде всего объективные проблемы при наборе детей связанные с малой численностью детей одного года рождения, на этапе формирования групп спортивнооздоровительной подготовки. На спортивно-оздоровительном этапе требуется более вариативный подход к оценке уровня подготовленности детей по итогам учебного </w:t>
      </w:r>
      <w:r w:rsidR="005342E2" w:rsidRPr="00142254">
        <w:rPr>
          <w:rFonts w:ascii="Times New Roman" w:hAnsi="Times New Roman" w:cs="Times New Roman"/>
          <w:sz w:val="28"/>
          <w:szCs w:val="28"/>
        </w:rPr>
        <w:lastRenderedPageBreak/>
        <w:t xml:space="preserve">года, который нашёл своё отражение в оценочной характеристике выполнения нормативов КПИ. Еще один важный фактор – нехватка больших спортивных залов и стандартных игровых площадок. Кроме того, значительно ограничены возможности в использовании специализированного инвентаря, приспособлений и тренажёров. В этой ситуации возникает необходимость разработки и использования методик, которые в некоторой мере сглаживают негативное влияние указанных факторов на уровень подготовки детей, прежде всего по физическим и специальным физическим показателям. Несмотря на внешнюю, кажется, простоту игры, техника и тактика настольного тенниса очень сложна. Ведущую роль в настольном теннисе играют быстрота, сила, ловкость и выносливость в определённых сочетаниях. При этом первостепенное значение имеют скорость мышечного сокращения и регулирование скорости движений, а также пространственная точность движений, кроме того, настольный теннис требует быстрого решения сложных двигательных задач в каждой игровой ситуации. Все сложности предъявляют особые требования к физической, технической и тактической подготовке теннисиста. Спортивно-оздоровительный этап является первым звеном в системе многолетней подготовки юных теннисистов. В группы принимаются практически все желающие, так как этого требуют педагогическая этика и психологические законы спортивной ориентации. Подготовка детей в спортивно-оздоровительных группах подготовки является тем фундаментом, на котором в дальнейшем, на учебно-тренировочном этапе, строится подготовка теннисистов высокой квалификации. В спортивно-оздоровительные группы зачисляются обучающиеся общеобразовательных школ, желающие заниматься спортом, имеющие разрешение врача. На этом этапе осуществляется физкультурно-оздоровительная работа, направленная на разностороннюю физическую подготовку и ознакомление с основами техники выбранного вида спорта – настольного тенниса, выбор спортивной специализации и выполнение контрольных нормативов для зачисления на этап ОФП. Рабочая программа рассчитана на </w:t>
      </w:r>
      <w:r w:rsidR="005B12CE">
        <w:rPr>
          <w:rFonts w:ascii="Times New Roman" w:hAnsi="Times New Roman" w:cs="Times New Roman"/>
          <w:sz w:val="28"/>
          <w:szCs w:val="28"/>
        </w:rPr>
        <w:t>216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часа. Систематический сбор информации об успешности образовательного процесса, контроль над состоянием физического развития, физической подготовленности </w:t>
      </w:r>
      <w:proofErr w:type="gramStart"/>
      <w:r w:rsidR="005342E2" w:rsidRPr="00142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 определяется контрольными испытаниями. </w:t>
      </w:r>
      <w:proofErr w:type="gramStart"/>
      <w:r w:rsidR="005342E2" w:rsidRPr="00142254">
        <w:rPr>
          <w:rFonts w:ascii="Times New Roman" w:hAnsi="Times New Roman" w:cs="Times New Roman"/>
          <w:sz w:val="28"/>
          <w:szCs w:val="28"/>
        </w:rPr>
        <w:t xml:space="preserve">Перечень и порядок проведения контрольных испытаний для обучающихся, а также нормативные требования по общей, специальной физической и технической подготовке для обучающихся </w:t>
      </w:r>
      <w:r w:rsidR="005342E2" w:rsidRPr="00142254">
        <w:rPr>
          <w:rFonts w:ascii="Times New Roman" w:hAnsi="Times New Roman" w:cs="Times New Roman"/>
          <w:sz w:val="28"/>
          <w:szCs w:val="28"/>
        </w:rPr>
        <w:lastRenderedPageBreak/>
        <w:t>спортивно-оздоровительного этапа, учитывают требования для д</w:t>
      </w:r>
      <w:r>
        <w:rPr>
          <w:rFonts w:ascii="Times New Roman" w:hAnsi="Times New Roman" w:cs="Times New Roman"/>
          <w:sz w:val="28"/>
          <w:szCs w:val="28"/>
        </w:rPr>
        <w:t xml:space="preserve">анного биологического возраста </w:t>
      </w:r>
      <w:r w:rsidR="005342E2" w:rsidRPr="00142254">
        <w:rPr>
          <w:rFonts w:ascii="Times New Roman" w:hAnsi="Times New Roman" w:cs="Times New Roman"/>
          <w:sz w:val="28"/>
          <w:szCs w:val="28"/>
        </w:rPr>
        <w:t xml:space="preserve"> детей и скорректированы с учётом возрастных особенностей обучающихся. </w:t>
      </w:r>
      <w:proofErr w:type="gramEnd"/>
    </w:p>
    <w:p w:rsidR="00142254" w:rsidRDefault="00142254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2E2" w:rsidRPr="0014225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результаты. </w:t>
      </w:r>
    </w:p>
    <w:p w:rsidR="00142254" w:rsidRPr="00142254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proofErr w:type="gramStart"/>
      <w:r w:rsidR="00142254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>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25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- владение широким арсеналом двигательных действий и физических упражнений на базе 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 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142254">
        <w:rPr>
          <w:rFonts w:ascii="Times New Roman" w:hAnsi="Times New Roman" w:cs="Times New Roman"/>
          <w:sz w:val="28"/>
          <w:szCs w:val="28"/>
        </w:rPr>
        <w:t xml:space="preserve"> - владение знаниями об особенностях индивидуального здоровья и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офункциональных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возможностях организма, способах профилактики заболеваний средствами физической культуры, в частности настольного тенниса;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В области нравственной культуры: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В области трудовой культуры: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В области эстетической культуры: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lastRenderedPageBreak/>
        <w:t xml:space="preserve"> - умение длительно сохранять правильную осанку при разнообразных формах движения и передвижений;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умение передвигаться и выполнять сложно координационные движения красиво легко и непринужденно.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К концу 1 года обучения учащиеся: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B83">
        <w:rPr>
          <w:rFonts w:ascii="Times New Roman" w:hAnsi="Times New Roman" w:cs="Times New Roman"/>
          <w:b/>
          <w:sz w:val="28"/>
          <w:szCs w:val="28"/>
        </w:rPr>
        <w:t xml:space="preserve"> Будут знать:</w:t>
      </w:r>
      <w:r w:rsidRPr="00142254">
        <w:rPr>
          <w:rFonts w:ascii="Times New Roman" w:hAnsi="Times New Roman" w:cs="Times New Roman"/>
          <w:sz w:val="28"/>
          <w:szCs w:val="28"/>
        </w:rPr>
        <w:t xml:space="preserve">  будут знать, что систематические занятия физическими упражнениями укрепляют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здоровье; </w:t>
      </w:r>
    </w:p>
    <w:p w:rsid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узнают, как правильно распределять свою физическую нагрузку;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узнают правила игры в настольный теннис;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правила охраны труда и поведения на занятиях и в повседневной жизни;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Знать правила проведения соревнований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B83">
        <w:rPr>
          <w:rFonts w:ascii="Times New Roman" w:hAnsi="Times New Roman" w:cs="Times New Roman"/>
          <w:b/>
          <w:sz w:val="28"/>
          <w:szCs w:val="28"/>
        </w:rPr>
        <w:t xml:space="preserve"> Будут уметь: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Провести специальную разминку для теннисиста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Овладеют основами техники настольного тенниса;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Овладеют основами судейства в теннисе;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Смогут составить график соревнований в личном зачете и определить победителя;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Разовьют следующие качества:  улучшат координацию движений, быстроту реакции и ловкость;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 улучшат общую выносливость организма к продолжительным физическим нагрузкам;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="00F20B83">
        <w:rPr>
          <w:rFonts w:ascii="Times New Roman" w:hAnsi="Times New Roman" w:cs="Times New Roman"/>
          <w:sz w:val="28"/>
          <w:szCs w:val="28"/>
        </w:rPr>
        <w:t xml:space="preserve"> </w:t>
      </w:r>
      <w:r w:rsidRPr="00142254">
        <w:rPr>
          <w:rFonts w:ascii="Times New Roman" w:hAnsi="Times New Roman" w:cs="Times New Roman"/>
          <w:sz w:val="28"/>
          <w:szCs w:val="28"/>
        </w:rPr>
        <w:t xml:space="preserve"> повысятся адаптивные возможности организма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противостояние условиям внешней среды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стрессового характера; 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Разовьют коммуникабельность обучающихся в результате коллективных действий.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Программа рассчитана на детей и подростков от </w:t>
      </w:r>
      <w:r w:rsidR="00F20B83">
        <w:rPr>
          <w:rFonts w:ascii="Times New Roman" w:hAnsi="Times New Roman" w:cs="Times New Roman"/>
          <w:sz w:val="28"/>
          <w:szCs w:val="28"/>
        </w:rPr>
        <w:t>7</w:t>
      </w:r>
      <w:r w:rsidRPr="00142254">
        <w:rPr>
          <w:rFonts w:ascii="Times New Roman" w:hAnsi="Times New Roman" w:cs="Times New Roman"/>
          <w:sz w:val="28"/>
          <w:szCs w:val="28"/>
        </w:rPr>
        <w:t xml:space="preserve"> до 1</w:t>
      </w:r>
      <w:r w:rsidR="003B37E7">
        <w:rPr>
          <w:rFonts w:ascii="Times New Roman" w:hAnsi="Times New Roman" w:cs="Times New Roman"/>
          <w:sz w:val="28"/>
          <w:szCs w:val="28"/>
        </w:rPr>
        <w:t>5</w:t>
      </w:r>
      <w:r w:rsidRPr="00142254">
        <w:rPr>
          <w:rFonts w:ascii="Times New Roman" w:hAnsi="Times New Roman" w:cs="Times New Roman"/>
          <w:sz w:val="28"/>
          <w:szCs w:val="28"/>
        </w:rPr>
        <w:t xml:space="preserve"> лет. Срок реализации программы - 1 год.</w:t>
      </w:r>
      <w:r w:rsidR="00F20B83">
        <w:rPr>
          <w:rFonts w:ascii="Times New Roman" w:hAnsi="Times New Roman" w:cs="Times New Roman"/>
          <w:sz w:val="28"/>
          <w:szCs w:val="28"/>
        </w:rPr>
        <w:t xml:space="preserve"> Ко</w:t>
      </w:r>
      <w:r w:rsidR="003B37E7">
        <w:rPr>
          <w:rFonts w:ascii="Times New Roman" w:hAnsi="Times New Roman" w:cs="Times New Roman"/>
          <w:sz w:val="28"/>
          <w:szCs w:val="28"/>
        </w:rPr>
        <w:t>личество учащихся в группах от 5</w:t>
      </w:r>
      <w:r w:rsidRPr="00142254">
        <w:rPr>
          <w:rFonts w:ascii="Times New Roman" w:hAnsi="Times New Roman" w:cs="Times New Roman"/>
          <w:sz w:val="28"/>
          <w:szCs w:val="28"/>
        </w:rPr>
        <w:t xml:space="preserve"> человек. Учебно-тр</w:t>
      </w:r>
      <w:r w:rsidR="00F20B83">
        <w:rPr>
          <w:rFonts w:ascii="Times New Roman" w:hAnsi="Times New Roman" w:cs="Times New Roman"/>
          <w:sz w:val="28"/>
          <w:szCs w:val="28"/>
        </w:rPr>
        <w:t>енировочная нагрузка на группу 2</w:t>
      </w:r>
      <w:r w:rsidRPr="00142254">
        <w:rPr>
          <w:rFonts w:ascii="Times New Roman" w:hAnsi="Times New Roman" w:cs="Times New Roman"/>
          <w:sz w:val="28"/>
          <w:szCs w:val="28"/>
        </w:rPr>
        <w:t xml:space="preserve"> раз</w:t>
      </w:r>
      <w:r w:rsidR="00F20B83">
        <w:rPr>
          <w:rFonts w:ascii="Times New Roman" w:hAnsi="Times New Roman" w:cs="Times New Roman"/>
          <w:sz w:val="28"/>
          <w:szCs w:val="28"/>
        </w:rPr>
        <w:t>а</w:t>
      </w:r>
      <w:r w:rsidRPr="00142254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F20B83">
        <w:rPr>
          <w:rFonts w:ascii="Times New Roman" w:hAnsi="Times New Roman" w:cs="Times New Roman"/>
          <w:sz w:val="28"/>
          <w:szCs w:val="28"/>
        </w:rPr>
        <w:t>3</w:t>
      </w:r>
      <w:r w:rsidRPr="00142254">
        <w:rPr>
          <w:rFonts w:ascii="Times New Roman" w:hAnsi="Times New Roman" w:cs="Times New Roman"/>
          <w:sz w:val="28"/>
          <w:szCs w:val="28"/>
        </w:rPr>
        <w:t xml:space="preserve"> час</w:t>
      </w:r>
      <w:r w:rsidR="00F20B83">
        <w:rPr>
          <w:rFonts w:ascii="Times New Roman" w:hAnsi="Times New Roman" w:cs="Times New Roman"/>
          <w:sz w:val="28"/>
          <w:szCs w:val="28"/>
        </w:rPr>
        <w:t>а</w:t>
      </w:r>
      <w:r w:rsidRPr="00142254">
        <w:rPr>
          <w:rFonts w:ascii="Times New Roman" w:hAnsi="Times New Roman" w:cs="Times New Roman"/>
          <w:sz w:val="28"/>
          <w:szCs w:val="28"/>
        </w:rPr>
        <w:t xml:space="preserve">, </w:t>
      </w:r>
      <w:r w:rsidR="005B12CE">
        <w:rPr>
          <w:rFonts w:ascii="Times New Roman" w:hAnsi="Times New Roman" w:cs="Times New Roman"/>
          <w:sz w:val="28"/>
          <w:szCs w:val="28"/>
        </w:rPr>
        <w:t>216</w:t>
      </w:r>
      <w:r w:rsidRPr="00142254">
        <w:rPr>
          <w:rFonts w:ascii="Times New Roman" w:hAnsi="Times New Roman" w:cs="Times New Roman"/>
          <w:sz w:val="28"/>
          <w:szCs w:val="28"/>
        </w:rPr>
        <w:t xml:space="preserve"> часа в год. 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42254">
        <w:rPr>
          <w:rFonts w:ascii="Times New Roman" w:hAnsi="Times New Roman" w:cs="Times New Roman"/>
          <w:sz w:val="28"/>
          <w:szCs w:val="28"/>
        </w:rPr>
        <w:t>Форма организации детей на занятии: групповая, игровая, индивидуально-игровой, в парах.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Форма проведения занятий: индивидуальное, практическое, комбинированное, соревновательное. Форма и способы проверки результативности учебно-тренировочного процесса: </w:t>
      </w:r>
    </w:p>
    <w:p w:rsidR="00F20B83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Основной показатель работы секции по настольному теннису - выполнение в конце каждого года программных требований по уровню </w:t>
      </w:r>
      <w:r w:rsidRPr="00142254">
        <w:rPr>
          <w:rFonts w:ascii="Times New Roman" w:hAnsi="Times New Roman" w:cs="Times New Roman"/>
          <w:sz w:val="28"/>
          <w:szCs w:val="28"/>
        </w:rPr>
        <w:lastRenderedPageBreak/>
        <w:t>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 Диагностика результатов проводится в виде тестов и контрольных упражнений. Педагоги секции используют варианты тестов и контрольных упражнений, разработанные ведущими отечественными специалистами. Контрольные тесты и упражнения проводятся в течени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всего учебно-тренировочного годового цикла 2 раза в год.</w:t>
      </w:r>
    </w:p>
    <w:p w:rsidR="00F20B83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0B83">
        <w:rPr>
          <w:rFonts w:ascii="Times New Roman" w:hAnsi="Times New Roman" w:cs="Times New Roman"/>
          <w:b/>
          <w:sz w:val="28"/>
          <w:szCs w:val="28"/>
        </w:rPr>
        <w:t xml:space="preserve"> 2.1. УЧЕБНЫЙ ПЛАН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5"/>
        <w:gridCol w:w="4999"/>
        <w:gridCol w:w="2337"/>
      </w:tblGrid>
      <w:tr w:rsidR="00F20B83" w:rsidTr="00F20B83">
        <w:trPr>
          <w:trHeight w:val="240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Названия тем</w:t>
            </w:r>
          </w:p>
        </w:tc>
        <w:tc>
          <w:tcPr>
            <w:tcW w:w="2337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программе</w:t>
            </w:r>
          </w:p>
        </w:tc>
      </w:tr>
      <w:tr w:rsidR="00F20B83" w:rsidTr="00F20B83">
        <w:trPr>
          <w:trHeight w:val="309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337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20B83" w:rsidTr="00F20B83">
        <w:trPr>
          <w:trHeight w:val="261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</w:tc>
        <w:tc>
          <w:tcPr>
            <w:tcW w:w="2337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A68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0B83" w:rsidTr="00F20B83">
        <w:trPr>
          <w:trHeight w:val="261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2337" w:type="dxa"/>
          </w:tcPr>
          <w:p w:rsidR="00F20B83" w:rsidRDefault="00EA687D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20B83" w:rsidTr="00F20B83">
        <w:trPr>
          <w:trHeight w:val="309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Обучение техническим приёмам</w:t>
            </w:r>
          </w:p>
        </w:tc>
        <w:tc>
          <w:tcPr>
            <w:tcW w:w="2337" w:type="dxa"/>
          </w:tcPr>
          <w:p w:rsidR="00F20B83" w:rsidRDefault="00EA687D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20B83" w:rsidTr="00F20B83">
        <w:trPr>
          <w:trHeight w:val="288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Интегральная подготовка</w:t>
            </w:r>
          </w:p>
        </w:tc>
        <w:tc>
          <w:tcPr>
            <w:tcW w:w="2337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A687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0B83" w:rsidTr="00F20B83">
        <w:trPr>
          <w:trHeight w:val="329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Обучение тактическим действиям и двухсторонняя игра</w:t>
            </w:r>
          </w:p>
        </w:tc>
        <w:tc>
          <w:tcPr>
            <w:tcW w:w="2337" w:type="dxa"/>
          </w:tcPr>
          <w:p w:rsidR="00F20B83" w:rsidRDefault="005B12CE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F20B83" w:rsidTr="00F20B83">
        <w:trPr>
          <w:trHeight w:val="309"/>
        </w:trPr>
        <w:tc>
          <w:tcPr>
            <w:tcW w:w="1215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99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37" w:type="dxa"/>
          </w:tcPr>
          <w:p w:rsidR="00F20B83" w:rsidRDefault="00F20B83" w:rsidP="00F2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12C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B83">
        <w:rPr>
          <w:rFonts w:ascii="Times New Roman" w:hAnsi="Times New Roman" w:cs="Times New Roman"/>
          <w:b/>
          <w:sz w:val="28"/>
          <w:szCs w:val="28"/>
        </w:rPr>
        <w:t xml:space="preserve">2.2. СОДЕРЖАНИЕ УЧЕБНОГО </w:t>
      </w:r>
      <w:r w:rsidR="00F20B83" w:rsidRPr="00F20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B83">
        <w:rPr>
          <w:rFonts w:ascii="Times New Roman" w:hAnsi="Times New Roman" w:cs="Times New Roman"/>
          <w:b/>
          <w:sz w:val="28"/>
          <w:szCs w:val="28"/>
        </w:rPr>
        <w:t>ПЛАНА</w:t>
      </w:r>
      <w:r w:rsidRPr="00142254">
        <w:rPr>
          <w:rFonts w:ascii="Times New Roman" w:hAnsi="Times New Roman" w:cs="Times New Roman"/>
          <w:sz w:val="28"/>
          <w:szCs w:val="28"/>
        </w:rPr>
        <w:t xml:space="preserve"> Знания о физической культуре 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:rsidR="00EA687D" w:rsidRPr="00EA687D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EA687D">
        <w:rPr>
          <w:rFonts w:ascii="Times New Roman" w:hAnsi="Times New Roman" w:cs="Times New Roman"/>
          <w:b/>
          <w:sz w:val="28"/>
          <w:szCs w:val="28"/>
        </w:rPr>
        <w:t xml:space="preserve">Способы двигательной деятельности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Выбор ракетки и способы держания. Жесткий хват, мягкий хват, хват «пером». Разновидности хватки «пером», «малые клещи», «большие клещи». Удары по мячу накатом. Удар по мячу с полулета, удар подрезкой, срезка, толчок. Игра в ближней и дальней зонах. Вращение мяча. Основные положения теннисиста. Исходные положения, выбор места. Способы перемещения. Шаги, прыжки, выпады, броски.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Одношажные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двухшажные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перемещения. Подача (четыре группы подач: верхняя, боковая, нижняя и со смешанным вращением). Подачи: </w:t>
      </w:r>
      <w:r w:rsidRPr="00142254">
        <w:rPr>
          <w:rFonts w:ascii="Times New Roman" w:hAnsi="Times New Roman" w:cs="Times New Roman"/>
          <w:sz w:val="28"/>
          <w:szCs w:val="28"/>
        </w:rPr>
        <w:lastRenderedPageBreak/>
        <w:t xml:space="preserve">короткие и длинные. Подача накатом, удары слева, справа,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контрнакат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(с поступательным вращением). Удары: накатом с подрезанного мяча, накатом по короткому мячу, крученая «свеча» в броске. Тактика одиночных игр. Игра в защите. Основные тактические комбинации. При своей подаче: а) короткая подача; б) длинная подача. При подаче соперника: а) при длинной 6 подаче — накат по прямой; 6) при короткой подаче — несильный кистевой накат в середину стола. Применение подач с учетом атакующего и защищающего соперника. Основы тренировки теннисиста. Специальная физическая подготовка. Упражнения с мячом и ракеткой. Вращение мяча в разных направлениях. Тренировка двигательных реакций. Атакующие удары (имитационные упражнения) и в игре. Передвижения у стола (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и приставные шаги, выпады вперед, назад и в стороны). Тренировка удара: накатом у стенки, удары на точность. Игра у стола. Игровые комбинации. Подготовка к соревнованиям (разминка общая и игровая). </w:t>
      </w:r>
    </w:p>
    <w:p w:rsidR="00EA687D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687D">
        <w:rPr>
          <w:rFonts w:ascii="Times New Roman" w:hAnsi="Times New Roman" w:cs="Times New Roman"/>
          <w:b/>
          <w:sz w:val="28"/>
          <w:szCs w:val="28"/>
        </w:rPr>
        <w:t>Общая физическая подготовка (ОФП)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Строевые упражнения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Упражнения для рук, кистей рук и плечевого пояса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ног, стоп ног и тазобедренного сустава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Упражнения для шеи и туловища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всех групп мышц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Упражнения для развития силы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развития быстроты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развития гибкости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развития ловкости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типа «полоса препятствий»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развития общей выносливости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EA687D">
        <w:rPr>
          <w:rFonts w:ascii="Times New Roman" w:hAnsi="Times New Roman" w:cs="Times New Roman"/>
          <w:b/>
          <w:sz w:val="28"/>
          <w:szCs w:val="28"/>
        </w:rPr>
        <w:t>Обучающиеся должны знать</w:t>
      </w:r>
      <w:r w:rsidRPr="00142254">
        <w:rPr>
          <w:rFonts w:ascii="Times New Roman" w:hAnsi="Times New Roman" w:cs="Times New Roman"/>
          <w:sz w:val="28"/>
          <w:szCs w:val="28"/>
        </w:rPr>
        <w:t>: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Технику безопасности при выполнении упражнений (ОФП)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Технику выполнения упражнений, последовательность, периодичность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87D">
        <w:rPr>
          <w:rFonts w:ascii="Times New Roman" w:hAnsi="Times New Roman" w:cs="Times New Roman"/>
          <w:b/>
          <w:sz w:val="28"/>
          <w:szCs w:val="28"/>
        </w:rPr>
        <w:t>Уметь: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Выполнять строевые упражнения на месте и в движении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Выполнять комплекс разминки самостоятельно</w:t>
      </w:r>
    </w:p>
    <w:p w:rsidR="00EA687D" w:rsidRPr="00F26ECF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F26ECF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 (СФП)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развития быстроты движения и прыгучести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Упражнения для развития игровой ловкости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Упражнения для развития специальной выносливости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lastRenderedPageBreak/>
        <w:t>- Упражнения для развития скоростно-силовых качеств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-Упражнения с отягощениями</w:t>
      </w:r>
    </w:p>
    <w:p w:rsidR="00EA687D" w:rsidRPr="00F26ECF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 xml:space="preserve"> Обучающиеся должны знать: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Технику безопасности при выполнении упражнений (СФП)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 Технику выполнения упражнений, последовательность, периодичность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Выполнять упражнения самостоятельно и при помощи партнёра, с изменением скорости, амплитуды, с отягощениями и без них.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Развивать специальные способности (гибкость, быстроту, ловкость) </w:t>
      </w:r>
      <w:r w:rsidRPr="00F26ECF">
        <w:rPr>
          <w:rFonts w:ascii="Times New Roman" w:hAnsi="Times New Roman" w:cs="Times New Roman"/>
          <w:b/>
          <w:sz w:val="28"/>
          <w:szCs w:val="28"/>
        </w:rPr>
        <w:t>Техническая подготовка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Основные технические приемы: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1.Исходные положения (стойки)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а) правосторонняя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б) нейтральная (основная)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в) левосторонняя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2.Способы передвижений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б) шаги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в) прыжки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г) рывки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3.Способы держания ракетки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а) вертикальная хватк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«пером» 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б) горизонтальная хватка-«рукопожатие»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4. Подачи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а) по способу расположения игрока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б) по месту выполнения контакта ракетки с мячом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5. Технические приемы нижним вращением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а) срезка</w:t>
      </w:r>
    </w:p>
    <w:p w:rsidR="00EA687D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б) подрезка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6. Технические приемы без вращения мяча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а) толчок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откидка</w:t>
      </w:r>
      <w:proofErr w:type="spellEnd"/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в) подставка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7. Технические приемы с верхним вращением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а) накат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топ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удар </w:t>
      </w:r>
      <w:r w:rsidR="00F26ECF">
        <w:rPr>
          <w:rFonts w:ascii="Times New Roman" w:hAnsi="Times New Roman" w:cs="Times New Roman"/>
          <w:sz w:val="28"/>
          <w:szCs w:val="28"/>
        </w:rPr>
        <w:t>.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Технику безопасности при выполнении технических упражнений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lastRenderedPageBreak/>
        <w:t xml:space="preserve"> - Основные приёмы техники выполнения ударов. </w:t>
      </w:r>
    </w:p>
    <w:p w:rsidR="00F26ECF" w:rsidRPr="00F26ECF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Выполнять эти технические элементы на учебно-тренировочных занятиях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Соблюдать технику безопасности при выполнении технических элементов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>Тактическая подготовка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>Техника нападения.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Бесшажный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способ передвижени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без переноса ОЦТ; с незначительным переносом ОЦТ; с полным переносом ОЦТ).Ш аги(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одношажный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, приставной,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).Прыжки(с двух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ног,с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двух ног на одну, с одной ноги на другую). Рывки 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с правой ноги, с левой ноги, с поворотом туловища, с наклоном туловища) Техники подачи.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Подброс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hAnsi="Times New Roman" w:cs="Times New Roman"/>
          <w:b/>
          <w:sz w:val="28"/>
          <w:szCs w:val="28"/>
        </w:rPr>
        <w:t>Техника защиты</w:t>
      </w:r>
      <w:r w:rsidRPr="0014225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Сочетание способов передвижения с техническими приемами игры в защите.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Срезка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>одрезка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Обучающиеся должны знать: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-Основные приёмы тактических действий в нападении и при противодействии в защите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 Выполнять элементы тактики на учебно-тренировочных занятиях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 Соблюдать технику безопасности при выполнении элементов тактики </w:t>
      </w:r>
      <w:r w:rsidRPr="00F26ECF">
        <w:rPr>
          <w:rFonts w:ascii="Times New Roman" w:hAnsi="Times New Roman" w:cs="Times New Roman"/>
          <w:b/>
          <w:sz w:val="28"/>
          <w:szCs w:val="28"/>
        </w:rPr>
        <w:t>Игровая подготовка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Подвижные игры: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 на стимулирование двигательной активности 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>;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на разностороннее развитие и совершенствование основных движений детей.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Эстафеты с элементами настольного тенниса (на развитие):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скоростно-силовых качеств;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быстроты действий;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общей выносливости;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силы;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гибкости;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ловкости;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Игровые спарринги: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- 1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1, 1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2, 2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26ECF">
        <w:rPr>
          <w:rFonts w:ascii="Times New Roman" w:hAnsi="Times New Roman" w:cs="Times New Roman"/>
          <w:b/>
          <w:sz w:val="28"/>
          <w:szCs w:val="28"/>
        </w:rPr>
        <w:t>Обучающие должны знать: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Технику безопасности при выполнении игровых упражнений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Основные правила настольного тенниса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Уметь: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Выполнять основные технические и тактические игровые приёмы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="00F26E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F26ECF">
        <w:rPr>
          <w:rFonts w:ascii="Times New Roman" w:hAnsi="Times New Roman" w:cs="Times New Roman"/>
          <w:b/>
          <w:sz w:val="28"/>
          <w:szCs w:val="28"/>
        </w:rPr>
        <w:t>Физическая подготовка:</w:t>
      </w:r>
      <w:r w:rsidRPr="001422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6ECF" w:rsidRDefault="005342E2" w:rsidP="00142254">
      <w:pPr>
        <w:pStyle w:val="a3"/>
      </w:pPr>
      <w:r w:rsidRPr="00F26ECF">
        <w:rPr>
          <w:rFonts w:ascii="Times New Roman" w:hAnsi="Times New Roman" w:cs="Times New Roman"/>
          <w:b/>
          <w:sz w:val="28"/>
          <w:szCs w:val="28"/>
        </w:rPr>
        <w:t>Прыжок в длину с места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Используется для определения скоростно-силовых качеств. </w:t>
      </w:r>
      <w:r w:rsidRPr="00F26ECF">
        <w:rPr>
          <w:rFonts w:ascii="Times New Roman" w:hAnsi="Times New Roman" w:cs="Times New Roman"/>
          <w:b/>
          <w:sz w:val="28"/>
          <w:szCs w:val="28"/>
        </w:rPr>
        <w:t>Организационно-методические указания (ОМУ):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ECF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- из исходного положения, стоя, стопы врозь, носки стоп на одной линии со стартовой чертой выполняется прыжок вперёд с места на максимально возможное расстояние. Приземление осуществляется на обе ноги одновременно. Результат фиксируется по ближней точке тела к линии старта (в сантиметрах).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C138A6">
        <w:rPr>
          <w:rFonts w:ascii="Times New Roman" w:hAnsi="Times New Roman" w:cs="Times New Roman"/>
          <w:b/>
          <w:sz w:val="28"/>
          <w:szCs w:val="28"/>
        </w:rPr>
        <w:t>Инвентарь: рулетка, гимнастические маты</w:t>
      </w:r>
      <w:r w:rsidRPr="001422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Бег 30 метров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2E2"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Используется для определения скоростных качеств.</w:t>
      </w:r>
    </w:p>
    <w:p w:rsidR="00C138A6" w:rsidRPr="00C138A6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C138A6">
        <w:rPr>
          <w:rFonts w:ascii="Times New Roman" w:hAnsi="Times New Roman" w:cs="Times New Roman"/>
          <w:b/>
          <w:sz w:val="28"/>
          <w:szCs w:val="28"/>
        </w:rPr>
        <w:t>Организационно-методические указания (ОМУ):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из положения «высокого старта» по сигналу тренера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-преподавателя испытуемый выполняет рывок от линии старта до преодоления полной дистанции. Результат фиксируется (в секундах). Инвентарь: секундомер </w:t>
      </w:r>
    </w:p>
    <w:p w:rsidR="00C138A6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C138A6">
        <w:rPr>
          <w:rFonts w:ascii="Times New Roman" w:hAnsi="Times New Roman" w:cs="Times New Roman"/>
          <w:b/>
          <w:sz w:val="28"/>
          <w:szCs w:val="28"/>
        </w:rPr>
        <w:t>Бег 1000 метров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8A6">
        <w:rPr>
          <w:b/>
        </w:rPr>
        <w:sym w:font="Symbol" w:char="F0B7"/>
      </w:r>
      <w:r w:rsidRPr="00142254">
        <w:rPr>
          <w:rFonts w:ascii="Times New Roman" w:hAnsi="Times New Roman" w:cs="Times New Roman"/>
          <w:sz w:val="28"/>
          <w:szCs w:val="28"/>
        </w:rPr>
        <w:t xml:space="preserve"> Используется для определения скоростной выносливости. </w:t>
      </w:r>
      <w:r w:rsidRPr="00C138A6">
        <w:rPr>
          <w:rFonts w:ascii="Times New Roman" w:hAnsi="Times New Roman" w:cs="Times New Roman"/>
          <w:b/>
          <w:sz w:val="28"/>
          <w:szCs w:val="28"/>
        </w:rPr>
        <w:t>Организационно-методические указания (ОМУ):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- Тест проводится на ровной беговой поверхности. Из положения «высокого старта» по сигналу тренера-преподавателя обучающийся выполняет равноускоренный бег до преодоления полной дистанции. Результат фиксируется (в секундах). 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Инвентарь: секундомер, сажень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8A6">
        <w:rPr>
          <w:rFonts w:ascii="Times New Roman" w:hAnsi="Times New Roman" w:cs="Times New Roman"/>
          <w:b/>
          <w:sz w:val="28"/>
          <w:szCs w:val="28"/>
        </w:rPr>
        <w:t xml:space="preserve"> 2.4. Оценка результатов обучения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В конце учебного года (в мае месяце) все учащиеся группы сдают по общей физической подготовке контрольно-переводные зачеты. Результаты контрольных испытаний являются основой для отбора в группы следующего этапа многолетней подготовки.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</w:p>
    <w:p w:rsidR="00C138A6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138A6">
        <w:rPr>
          <w:rFonts w:ascii="Times New Roman" w:hAnsi="Times New Roman" w:cs="Times New Roman"/>
          <w:b/>
          <w:sz w:val="28"/>
          <w:szCs w:val="28"/>
        </w:rPr>
        <w:t>Нормативы по технической подготовленности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8A6" w:rsidRDefault="00C138A6" w:rsidP="0014225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4731"/>
        <w:gridCol w:w="1461"/>
        <w:gridCol w:w="1290"/>
      </w:tblGrid>
      <w:tr w:rsidR="00C138A6" w:rsidTr="00E15C6A">
        <w:trPr>
          <w:trHeight w:val="394"/>
        </w:trPr>
        <w:tc>
          <w:tcPr>
            <w:tcW w:w="802" w:type="dxa"/>
          </w:tcPr>
          <w:p w:rsidR="00C138A6" w:rsidRDefault="00C138A6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приема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Кол-во ударов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138A6" w:rsidTr="00E15C6A">
        <w:trPr>
          <w:trHeight w:val="370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абивание мяча ладонной стороной ракетки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80-65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</w:p>
        </w:tc>
      </w:tr>
      <w:tr w:rsidR="00C138A6" w:rsidTr="00E15C6A">
        <w:trPr>
          <w:trHeight w:val="411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Набивание мяча тыльной стороной ракетки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80-65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</w:p>
        </w:tc>
      </w:tr>
      <w:tr w:rsidR="00C138A6" w:rsidTr="00E15C6A">
        <w:trPr>
          <w:trHeight w:val="220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Набивание мяча поочередно ладонной и тыльной стороной ракетки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80-65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38A6" w:rsidTr="00E15C6A">
        <w:trPr>
          <w:trHeight w:val="329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накатами справа по диагонали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30 и более от 20 до 29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</w:p>
        </w:tc>
      </w:tr>
      <w:tr w:rsidR="00C138A6" w:rsidTr="00E15C6A">
        <w:trPr>
          <w:trHeight w:val="288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накатами слева по диагонали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30 более от 20 до 29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</w:p>
        </w:tc>
      </w:tr>
      <w:tr w:rsidR="00C138A6" w:rsidTr="00E15C6A">
        <w:trPr>
          <w:trHeight w:val="309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Сочетание наката справа и слева в правый угол стола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20 и более от 15 до19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</w:p>
        </w:tc>
      </w:tr>
      <w:tr w:rsidR="00C138A6" w:rsidTr="00E15C6A">
        <w:trPr>
          <w:trHeight w:val="391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Выполнение наката справа в правый и левый углы стола</w:t>
            </w:r>
          </w:p>
        </w:tc>
        <w:tc>
          <w:tcPr>
            <w:tcW w:w="1461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20 и более от 15 до19</w:t>
            </w:r>
          </w:p>
        </w:tc>
        <w:tc>
          <w:tcPr>
            <w:tcW w:w="1290" w:type="dxa"/>
          </w:tcPr>
          <w:p w:rsidR="00C138A6" w:rsidRDefault="00C138A6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38A6" w:rsidTr="00E15C6A">
        <w:trPr>
          <w:trHeight w:val="288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1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Откидка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слева со всей левой половины стола (кол-во ошибок за 3 мин)</w:t>
            </w:r>
          </w:p>
        </w:tc>
        <w:tc>
          <w:tcPr>
            <w:tcW w:w="1461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5 и менее от 6 до 8</w:t>
            </w:r>
          </w:p>
        </w:tc>
        <w:tc>
          <w:tcPr>
            <w:tcW w:w="1290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38A6" w:rsidTr="00E15C6A">
        <w:trPr>
          <w:trHeight w:val="329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1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откидок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справа и слева по всему столу (кол-во ошибок за 3 мин</w:t>
            </w:r>
            <w:proofErr w:type="gramEnd"/>
          </w:p>
        </w:tc>
        <w:tc>
          <w:tcPr>
            <w:tcW w:w="1461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8 и менее от 9 до 12</w:t>
            </w:r>
          </w:p>
        </w:tc>
        <w:tc>
          <w:tcPr>
            <w:tcW w:w="1290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38A6" w:rsidTr="00E15C6A">
        <w:trPr>
          <w:trHeight w:val="350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1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Выполнение подачи справа накатом в правую половину стола (из 10 попыток)</w:t>
            </w:r>
          </w:p>
        </w:tc>
        <w:tc>
          <w:tcPr>
            <w:tcW w:w="1461" w:type="dxa"/>
          </w:tcPr>
          <w:p w:rsidR="00E15C6A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38A6" w:rsidTr="00E15C6A">
        <w:trPr>
          <w:trHeight w:val="309"/>
        </w:trPr>
        <w:tc>
          <w:tcPr>
            <w:tcW w:w="802" w:type="dxa"/>
          </w:tcPr>
          <w:p w:rsidR="00C138A6" w:rsidRDefault="00184042" w:rsidP="00C138A6">
            <w:pPr>
              <w:pStyle w:val="a3"/>
              <w:ind w:left="-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1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подачи справа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откидкой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в левую половину стол</w:t>
            </w:r>
            <w:proofErr w:type="gram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из 10 попыток)</w:t>
            </w:r>
          </w:p>
        </w:tc>
        <w:tc>
          <w:tcPr>
            <w:tcW w:w="1461" w:type="dxa"/>
          </w:tcPr>
          <w:p w:rsidR="00E15C6A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</w:p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</w:tcPr>
          <w:p w:rsidR="00C138A6" w:rsidRDefault="00E15C6A" w:rsidP="00C138A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11Хор.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</w:p>
        </w:tc>
      </w:tr>
    </w:tbl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E15C6A">
        <w:rPr>
          <w:rFonts w:ascii="Times New Roman" w:hAnsi="Times New Roman" w:cs="Times New Roman"/>
          <w:b/>
          <w:sz w:val="28"/>
          <w:szCs w:val="28"/>
        </w:rPr>
        <w:t>Нормативные требования по СФП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C6A">
        <w:rPr>
          <w:rFonts w:ascii="Times New Roman" w:hAnsi="Times New Roman" w:cs="Times New Roman"/>
          <w:b/>
          <w:sz w:val="28"/>
          <w:szCs w:val="28"/>
        </w:rPr>
        <w:t>Обучающиеся должны знать</w:t>
      </w:r>
      <w:r w:rsidRPr="00142254">
        <w:rPr>
          <w:rFonts w:ascii="Times New Roman" w:hAnsi="Times New Roman" w:cs="Times New Roman"/>
          <w:sz w:val="28"/>
          <w:szCs w:val="28"/>
        </w:rPr>
        <w:t>: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Технику безопасности при выполнении нормативных требований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Правила выполнения нормативных требований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>меть: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lastRenderedPageBreak/>
        <w:t xml:space="preserve"> - Выполнить не менее 30% нормативных требований по ОФП и СФП. Методические указания при переводе 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Решением педагогического совета ДООЦ (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>) обучающиеся могут быть: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- оставлены на повторное обучение (не более одного года), переведены на следующий год обучения.</w:t>
      </w:r>
    </w:p>
    <w:p w:rsidR="00E15C6A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4. </w:t>
      </w:r>
      <w:r w:rsidRPr="00E15C6A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ОРГАНИЗАЦИОННО-ПЕДАГОГИЧЕСКИЕУСЛОВИЯРЕАЛИЗАЦИИ</w:t>
      </w:r>
      <w:r w:rsidR="00E15C6A" w:rsidRPr="00E15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6A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  <w:r w:rsidRPr="00E15C6A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1. спортивный инвентарь и оборудование: 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2. 2 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теннисных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стола 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>3. 10 ракеток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 4. Теннисные мячи 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5. 2 сетки для настольного тенниса </w:t>
      </w:r>
    </w:p>
    <w:p w:rsidR="00E15C6A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6. Тренажеры </w:t>
      </w:r>
    </w:p>
    <w:p w:rsidR="00E15C6A" w:rsidRDefault="005342E2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7. Волейбольный, футбольный, баскетбольные мячи 1. </w:t>
      </w:r>
      <w:r w:rsidRPr="00E15C6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E15C6A" w:rsidRDefault="00E15C6A" w:rsidP="001422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1784"/>
        <w:gridCol w:w="636"/>
        <w:gridCol w:w="2370"/>
        <w:gridCol w:w="1647"/>
        <w:gridCol w:w="740"/>
        <w:gridCol w:w="661"/>
      </w:tblGrid>
      <w:tr w:rsidR="00FD1314" w:rsidTr="00CD0BFE">
        <w:trPr>
          <w:trHeight w:val="1883"/>
        </w:trPr>
        <w:tc>
          <w:tcPr>
            <w:tcW w:w="549" w:type="dxa"/>
          </w:tcPr>
          <w:p w:rsidR="00E15C6A" w:rsidRPr="00E15C6A" w:rsidRDefault="00E15C6A" w:rsidP="00E15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6A">
              <w:rPr>
                <w:rFonts w:ascii="Times New Roman" w:hAnsi="Times New Roman" w:cs="Times New Roman"/>
                <w:sz w:val="28"/>
                <w:szCs w:val="28"/>
              </w:rPr>
              <w:t xml:space="preserve">№ уро </w:t>
            </w:r>
            <w:proofErr w:type="spellStart"/>
            <w:r w:rsidRPr="00E15C6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1784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36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Кол - во </w:t>
            </w:r>
            <w:proofErr w:type="spellStart"/>
            <w:proofErr w:type="gramStart"/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часо</w:t>
            </w:r>
            <w:proofErr w:type="spellEnd"/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70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47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740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661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1314" w:rsidTr="00CD0BFE">
        <w:trPr>
          <w:trHeight w:val="288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15C6A" w:rsidRPr="00E15C6A" w:rsidRDefault="00E15C6A" w:rsidP="00E15C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6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современном обществе</w:t>
            </w:r>
          </w:p>
        </w:tc>
        <w:tc>
          <w:tcPr>
            <w:tcW w:w="636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E15C6A" w:rsidRPr="00323C70" w:rsidRDefault="00E15C6A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по</w:t>
            </w:r>
            <w:r w:rsidR="00323C70"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настольному</w:t>
            </w:r>
            <w:r w:rsidR="00323C70">
              <w:rPr>
                <w:rFonts w:ascii="Times New Roman" w:hAnsi="Times New Roman" w:cs="Times New Roman"/>
                <w:sz w:val="28"/>
                <w:szCs w:val="28"/>
              </w:rPr>
              <w:t xml:space="preserve"> теннису</w:t>
            </w:r>
            <w:r w:rsidR="00323C70"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09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История развития настольного тенниса, и его роль в современном обществе</w:t>
            </w:r>
          </w:p>
        </w:tc>
        <w:tc>
          <w:tcPr>
            <w:tcW w:w="636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Знать теоретический материал по настольному теннису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41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спортинвентарь для </w:t>
            </w:r>
            <w:r w:rsidRPr="0032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настольного тенниса.</w:t>
            </w:r>
          </w:p>
        </w:tc>
        <w:tc>
          <w:tcPr>
            <w:tcW w:w="636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70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 xml:space="preserve">Знать теоретический материал по настольному </w:t>
            </w:r>
            <w:r w:rsidRPr="0032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теннису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40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1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игры.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соревнований.</w:t>
            </w:r>
          </w:p>
        </w:tc>
        <w:tc>
          <w:tcPr>
            <w:tcW w:w="636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Знать теоретический материал по настольному теннису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09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Выбор ракетки и способы держания.</w:t>
            </w:r>
          </w:p>
        </w:tc>
        <w:tc>
          <w:tcPr>
            <w:tcW w:w="636" w:type="dxa"/>
          </w:tcPr>
          <w:p w:rsidR="00E15C6A" w:rsidRPr="00B03728" w:rsidRDefault="00B03728" w:rsidP="00B03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Знать теоретический материал по настольному теннису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1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Жесткий хват, мягкий хват, хват «пером».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Знать теоретический материал по настольному теннису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1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Разновидности хватки «пером», «малые клещи», «большие клещи».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70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Знать теоретический материал по настольному теннису</w:t>
            </w:r>
          </w:p>
        </w:tc>
        <w:tc>
          <w:tcPr>
            <w:tcW w:w="1647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1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84" w:type="dxa"/>
          </w:tcPr>
          <w:p w:rsidR="00E15C6A" w:rsidRPr="00323C70" w:rsidRDefault="00323C70" w:rsidP="00323C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C70">
              <w:rPr>
                <w:rFonts w:ascii="Times New Roman" w:hAnsi="Times New Roman" w:cs="Times New Roman"/>
                <w:sz w:val="28"/>
                <w:szCs w:val="28"/>
              </w:rPr>
              <w:t>Удары по мячу накатом.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E15C6A" w:rsidRPr="0059577D" w:rsidRDefault="0059577D" w:rsidP="00595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77D">
              <w:rPr>
                <w:rFonts w:ascii="Times New Roman" w:hAnsi="Times New Roman" w:cs="Times New Roman"/>
                <w:sz w:val="28"/>
                <w:szCs w:val="28"/>
              </w:rPr>
              <w:t>Уметь выполнять удары по мячу накатом</w:t>
            </w:r>
          </w:p>
        </w:tc>
        <w:tc>
          <w:tcPr>
            <w:tcW w:w="1647" w:type="dxa"/>
          </w:tcPr>
          <w:p w:rsidR="00E15C6A" w:rsidRDefault="0059577D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2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84" w:type="dxa"/>
          </w:tcPr>
          <w:p w:rsidR="00E15C6A" w:rsidRPr="0059577D" w:rsidRDefault="0059577D" w:rsidP="00595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77D">
              <w:rPr>
                <w:rFonts w:ascii="Times New Roman" w:hAnsi="Times New Roman" w:cs="Times New Roman"/>
                <w:sz w:val="28"/>
                <w:szCs w:val="28"/>
              </w:rPr>
              <w:t>Удар по мячу с полулета, удар подрезкой, срезка, толчок.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59577D" w:rsidRDefault="0059577D" w:rsidP="00E15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выполнять</w:t>
            </w:r>
          </w:p>
          <w:p w:rsidR="00E15C6A" w:rsidRDefault="0059577D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7" w:type="dxa"/>
          </w:tcPr>
          <w:p w:rsidR="00E15C6A" w:rsidRPr="0059577D" w:rsidRDefault="0059577D" w:rsidP="00E15C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577D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8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784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Игра в ближней и дальней зонах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Уметь играть в ближней и дальней зонах</w:t>
            </w:r>
          </w:p>
        </w:tc>
        <w:tc>
          <w:tcPr>
            <w:tcW w:w="1647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20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84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Вращение мяча.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Уметь выполнять вращение мяча</w:t>
            </w:r>
          </w:p>
        </w:tc>
        <w:tc>
          <w:tcPr>
            <w:tcW w:w="1647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8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84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теннисиста.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E15C6A" w:rsidRPr="002A37FE" w:rsidRDefault="002A37FE" w:rsidP="002A3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7FE">
              <w:rPr>
                <w:rFonts w:ascii="Times New Roman" w:hAnsi="Times New Roman" w:cs="Times New Roman"/>
                <w:sz w:val="28"/>
                <w:szCs w:val="28"/>
              </w:rPr>
              <w:t>Уметь выполнять основные положения теннисиста</w:t>
            </w:r>
          </w:p>
        </w:tc>
        <w:tc>
          <w:tcPr>
            <w:tcW w:w="1647" w:type="dxa"/>
          </w:tcPr>
          <w:p w:rsidR="00E15C6A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1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84" w:type="dxa"/>
          </w:tcPr>
          <w:p w:rsidR="00E15C6A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Исходные положения, выбор места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E15C6A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Уметь выполнять исходные положения, выбор места</w:t>
            </w:r>
          </w:p>
        </w:tc>
        <w:tc>
          <w:tcPr>
            <w:tcW w:w="1647" w:type="dxa"/>
          </w:tcPr>
          <w:p w:rsidR="00E15C6A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1625"/>
        </w:trPr>
        <w:tc>
          <w:tcPr>
            <w:tcW w:w="549" w:type="dxa"/>
          </w:tcPr>
          <w:p w:rsidR="00E15C6A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84" w:type="dxa"/>
          </w:tcPr>
          <w:p w:rsidR="00E15C6A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Способы перемещения Шаги, прыжки, выпады, броски.</w:t>
            </w:r>
          </w:p>
        </w:tc>
        <w:tc>
          <w:tcPr>
            <w:tcW w:w="636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Уметь выполнять способы перемещения. Шаги, прыжки, выпады, броски</w:t>
            </w:r>
          </w:p>
        </w:tc>
        <w:tc>
          <w:tcPr>
            <w:tcW w:w="1647" w:type="dxa"/>
          </w:tcPr>
          <w:p w:rsidR="00E15C6A" w:rsidRPr="00A81FEB" w:rsidRDefault="00A81FEB" w:rsidP="00A81F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E15C6A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E15C6A" w:rsidRDefault="00E15C6A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814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Одношажные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двухшажные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перемещения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одношажные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двухшажные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перемещения</w:t>
            </w:r>
          </w:p>
          <w:p w:rsid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12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Подача (четыре группы подач: верхняя, боковая, нижняя и со смешанным 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вращением).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Уметь выполнять подачи (четыре группы подач: верхняя, боковая, нижняя и со смешанным вращением</w:t>
            </w:r>
            <w:proofErr w:type="gramEnd"/>
          </w:p>
        </w:tc>
        <w:tc>
          <w:tcPr>
            <w:tcW w:w="1647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49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Подачи: короткие и длинные.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Уметь выполнять подачи: короткие и длинные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06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Подача накатом, удары слева, справа, 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контрнакат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(с поступательным вращением).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 xml:space="preserve">Уметь выполнять подача накатом, удары слева, справа, </w:t>
            </w:r>
            <w:proofErr w:type="spellStart"/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контрнакат</w:t>
            </w:r>
            <w:proofErr w:type="spellEnd"/>
            <w:r w:rsidRPr="00A81FEB">
              <w:rPr>
                <w:rFonts w:ascii="Times New Roman" w:hAnsi="Times New Roman" w:cs="Times New Roman"/>
                <w:sz w:val="28"/>
                <w:szCs w:val="28"/>
              </w:rPr>
              <w:t xml:space="preserve"> (с поступательным вращением)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47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Удары: накатом с подрезанного мяча, накатом по короткому мячу, крученая «свеча» в броске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Уметь выполнять 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647" w:type="dxa"/>
          </w:tcPr>
          <w:p w:rsidR="00A81FEB" w:rsidRDefault="00A81FEB" w:rsidP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26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Тактика одиночных игр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Уметь выполнять тактические действия в одиночных играх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26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784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в защите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A81FEB" w:rsidRDefault="00A81FEB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FEB">
              <w:rPr>
                <w:rFonts w:ascii="Times New Roman" w:hAnsi="Times New Roman" w:cs="Times New Roman"/>
                <w:sz w:val="28"/>
                <w:szCs w:val="28"/>
              </w:rPr>
              <w:t>Уметь играть в защите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411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784" w:type="dxa"/>
          </w:tcPr>
          <w:p w:rsidR="00A81FEB" w:rsidRPr="00A81FEB" w:rsidRDefault="00516764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Основные тактические комбинации. При своей подаче: а) короткая подача; б) длинная подача.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516764" w:rsidRDefault="00516764" w:rsidP="0051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64">
              <w:rPr>
                <w:rFonts w:ascii="Times New Roman" w:hAnsi="Times New Roman" w:cs="Times New Roman"/>
                <w:sz w:val="28"/>
                <w:szCs w:val="28"/>
              </w:rPr>
              <w:t>Уметь выполнять основные тактические комбинации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06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84" w:type="dxa"/>
          </w:tcPr>
          <w:p w:rsidR="00A81FEB" w:rsidRPr="00A81FEB" w:rsidRDefault="00516764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Основные тактические комбинации При подаче соперника: а) при длинной подаче — накат по прямой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6)</w:t>
            </w:r>
            <w:proofErr w:type="gram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ри короткой подаче — несильный кистевой накат в середину стола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516764" w:rsidRDefault="00516764" w:rsidP="00516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764">
              <w:rPr>
                <w:rFonts w:ascii="Times New Roman" w:hAnsi="Times New Roman" w:cs="Times New Roman"/>
                <w:sz w:val="28"/>
                <w:szCs w:val="28"/>
              </w:rPr>
              <w:t>Уметь выполнять основные тактические комбинации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7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84" w:type="dxa"/>
          </w:tcPr>
          <w:p w:rsidR="00A81FEB" w:rsidRPr="00A81FEB" w:rsidRDefault="001C7348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Применение подач с учетом атакующего и защищающего соперника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Default="001C7348" w:rsidP="001C73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Уметь выполнять подачи 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атакую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щающего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соперника.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8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784" w:type="dxa"/>
          </w:tcPr>
          <w:p w:rsidR="00A81FEB" w:rsidRPr="00A81FEB" w:rsidRDefault="001C7348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Основы тренировки теннисиста. </w:t>
            </w:r>
            <w:r w:rsidRPr="001422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физическая подготовка.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370" w:type="dxa"/>
          </w:tcPr>
          <w:p w:rsidR="00A81FEB" w:rsidRPr="001C7348" w:rsidRDefault="001C7348" w:rsidP="001C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348">
              <w:rPr>
                <w:rFonts w:ascii="Times New Roman" w:hAnsi="Times New Roman" w:cs="Times New Roman"/>
                <w:sz w:val="28"/>
                <w:szCs w:val="28"/>
              </w:rPr>
              <w:t xml:space="preserve">Знать основы тренировки теннисиста. </w:t>
            </w:r>
            <w:r w:rsidRPr="001C7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Специальная физическая подготовка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09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784" w:type="dxa"/>
          </w:tcPr>
          <w:p w:rsidR="00A81FEB" w:rsidRPr="00A81FEB" w:rsidRDefault="001C7348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Упражнения с мячом и ракеткой. Вращение мяча в разных направлениях.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1C7348" w:rsidRDefault="001C7348" w:rsidP="001C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348">
              <w:rPr>
                <w:rFonts w:ascii="Times New Roman" w:hAnsi="Times New Roman" w:cs="Times New Roman"/>
                <w:sz w:val="28"/>
                <w:szCs w:val="28"/>
              </w:rPr>
              <w:t>Уметь выполнять упражнения с мячом и ракеткой. Вращение мяча в разных направлениях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8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84" w:type="dxa"/>
          </w:tcPr>
          <w:p w:rsidR="00A81FEB" w:rsidRPr="00A81FEB" w:rsidRDefault="001C7348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Тренировка двигательных реакций. Атакующие удары (имитационные упражнения) и в игре.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1C7348" w:rsidRDefault="001C7348" w:rsidP="001C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348">
              <w:rPr>
                <w:rFonts w:ascii="Times New Roman" w:hAnsi="Times New Roman" w:cs="Times New Roman"/>
                <w:sz w:val="28"/>
                <w:szCs w:val="28"/>
              </w:rPr>
              <w:t>Уметь выполнять атакующие удары (имитационные упражнения) и в игре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7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84" w:type="dxa"/>
          </w:tcPr>
          <w:p w:rsidR="00A81FEB" w:rsidRPr="00A81FEB" w:rsidRDefault="001C7348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Передвижения у стола (</w:t>
            </w:r>
            <w:proofErr w:type="spellStart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скрестные</w:t>
            </w:r>
            <w:proofErr w:type="spellEnd"/>
            <w:r w:rsidRPr="00142254">
              <w:rPr>
                <w:rFonts w:ascii="Times New Roman" w:hAnsi="Times New Roman" w:cs="Times New Roman"/>
                <w:sz w:val="28"/>
                <w:szCs w:val="28"/>
              </w:rPr>
              <w:t xml:space="preserve"> и приставные шаги, выпады вперед, назад и в стороны).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1C7348" w:rsidRDefault="001C7348" w:rsidP="001C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348">
              <w:rPr>
                <w:rFonts w:ascii="Times New Roman" w:hAnsi="Times New Roman" w:cs="Times New Roman"/>
                <w:sz w:val="28"/>
                <w:szCs w:val="28"/>
              </w:rPr>
              <w:t>Уметь выполнять передвижения у стола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70"/>
        </w:trPr>
        <w:tc>
          <w:tcPr>
            <w:tcW w:w="549" w:type="dxa"/>
          </w:tcPr>
          <w:p w:rsidR="00A81FEB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784" w:type="dxa"/>
          </w:tcPr>
          <w:p w:rsidR="00A81FEB" w:rsidRPr="00A81FEB" w:rsidRDefault="001C7348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Тренировка удара: накатом у стенки, удары на точность.</w:t>
            </w:r>
          </w:p>
        </w:tc>
        <w:tc>
          <w:tcPr>
            <w:tcW w:w="636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81FEB" w:rsidRPr="001C7348" w:rsidRDefault="001C7348" w:rsidP="001C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348">
              <w:rPr>
                <w:rFonts w:ascii="Times New Roman" w:hAnsi="Times New Roman" w:cs="Times New Roman"/>
                <w:sz w:val="28"/>
                <w:szCs w:val="28"/>
              </w:rPr>
              <w:t>Уметь выполнять удары: накатом у стенки, удары на точность.</w:t>
            </w:r>
          </w:p>
        </w:tc>
        <w:tc>
          <w:tcPr>
            <w:tcW w:w="1647" w:type="dxa"/>
          </w:tcPr>
          <w:p w:rsidR="00A81FEB" w:rsidRDefault="00A81FEB">
            <w:r w:rsidRPr="00361170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40" w:type="dxa"/>
          </w:tcPr>
          <w:p w:rsidR="00A81FEB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:rsidR="00A81FEB" w:rsidRDefault="00A81FEB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67"/>
        </w:trPr>
        <w:tc>
          <w:tcPr>
            <w:tcW w:w="549" w:type="dxa"/>
          </w:tcPr>
          <w:p w:rsidR="00CD0BFE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1784" w:type="dxa"/>
          </w:tcPr>
          <w:p w:rsidR="00CD0BFE" w:rsidRPr="00A81FEB" w:rsidRDefault="00CD0BFE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у стола. Игровые комбинации.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CD0BFE" w:rsidRPr="001C7348" w:rsidRDefault="00CD0BFE" w:rsidP="00CD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34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8"/>
        </w:trPr>
        <w:tc>
          <w:tcPr>
            <w:tcW w:w="549" w:type="dxa"/>
          </w:tcPr>
          <w:p w:rsidR="00CD0BFE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784" w:type="dxa"/>
          </w:tcPr>
          <w:p w:rsidR="00CD0BFE" w:rsidRPr="00A81FEB" w:rsidRDefault="00CD0BFE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у стола. Игровые комбинации.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CD0BFE" w:rsidRPr="00CD0BFE" w:rsidRDefault="00CD0BFE" w:rsidP="00CD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sz w:val="28"/>
                <w:szCs w:val="28"/>
              </w:rPr>
              <w:t xml:space="preserve">Уметь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179"/>
        </w:trPr>
        <w:tc>
          <w:tcPr>
            <w:tcW w:w="549" w:type="dxa"/>
          </w:tcPr>
          <w:p w:rsidR="00CD0BFE" w:rsidRPr="00CD0BFE" w:rsidRDefault="00CD0BFE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84" w:type="dxa"/>
          </w:tcPr>
          <w:p w:rsidR="00CD0BFE" w:rsidRPr="00A81FEB" w:rsidRDefault="00CD0BFE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у стола. Игровые комбинации.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CD0BFE" w:rsidRPr="00CD0BFE" w:rsidRDefault="00CD0BFE" w:rsidP="00CD0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BFE">
              <w:rPr>
                <w:rFonts w:ascii="Times New Roman" w:hAnsi="Times New Roman" w:cs="Times New Roman"/>
                <w:sz w:val="28"/>
                <w:szCs w:val="28"/>
              </w:rPr>
              <w:t xml:space="preserve">Уметь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70"/>
        </w:trPr>
        <w:tc>
          <w:tcPr>
            <w:tcW w:w="549" w:type="dxa"/>
          </w:tcPr>
          <w:p w:rsidR="00CD0BFE" w:rsidRPr="00CD0BFE" w:rsidRDefault="00184042" w:rsidP="00CD0B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784" w:type="dxa"/>
          </w:tcPr>
          <w:p w:rsidR="00CD0BFE" w:rsidRPr="00A81FEB" w:rsidRDefault="00CD0BFE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у стола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70" w:type="dxa"/>
          </w:tcPr>
          <w:p w:rsidR="00CD0BFE" w:rsidRDefault="00CD0BFE">
            <w:r w:rsidRPr="00E501B0">
              <w:rPr>
                <w:rFonts w:ascii="Times New Roman" w:hAnsi="Times New Roman" w:cs="Times New Roman"/>
                <w:sz w:val="28"/>
                <w:szCs w:val="28"/>
              </w:rPr>
              <w:t xml:space="preserve">Уметь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5B12CE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41"/>
        </w:trPr>
        <w:tc>
          <w:tcPr>
            <w:tcW w:w="549" w:type="dxa"/>
          </w:tcPr>
          <w:p w:rsidR="00CD0BFE" w:rsidRPr="00184042" w:rsidRDefault="00184042" w:rsidP="0018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84" w:type="dxa"/>
          </w:tcPr>
          <w:p w:rsidR="00CD0BFE" w:rsidRPr="00A81FEB" w:rsidRDefault="00CD0BFE" w:rsidP="00A81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254">
              <w:rPr>
                <w:rFonts w:ascii="Times New Roman" w:hAnsi="Times New Roman" w:cs="Times New Roman"/>
                <w:sz w:val="28"/>
                <w:szCs w:val="28"/>
              </w:rPr>
              <w:t>Игра у стола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37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CD0BFE" w:rsidRDefault="00CD0BFE">
            <w:r w:rsidRPr="00E501B0">
              <w:rPr>
                <w:rFonts w:ascii="Times New Roman" w:hAnsi="Times New Roman" w:cs="Times New Roman"/>
                <w:sz w:val="28"/>
                <w:szCs w:val="28"/>
              </w:rPr>
              <w:t xml:space="preserve">Уметь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5B12CE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309"/>
        </w:trPr>
        <w:tc>
          <w:tcPr>
            <w:tcW w:w="549" w:type="dxa"/>
          </w:tcPr>
          <w:p w:rsidR="00CD0BFE" w:rsidRPr="00184042" w:rsidRDefault="00184042" w:rsidP="0018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784" w:type="dxa"/>
          </w:tcPr>
          <w:p w:rsidR="00CD0BFE" w:rsidRDefault="00CD0BFE">
            <w:r w:rsidRPr="00BF031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70" w:type="dxa"/>
          </w:tcPr>
          <w:p w:rsidR="00CD0BFE" w:rsidRDefault="00CD0BFE">
            <w:r w:rsidRPr="001B5CA6">
              <w:rPr>
                <w:rFonts w:ascii="Times New Roman" w:hAnsi="Times New Roman" w:cs="Times New Roman"/>
                <w:sz w:val="28"/>
                <w:szCs w:val="28"/>
              </w:rPr>
              <w:t xml:space="preserve">Уметь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5B12CE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314" w:rsidTr="00CD0BFE">
        <w:trPr>
          <w:trHeight w:val="282"/>
        </w:trPr>
        <w:tc>
          <w:tcPr>
            <w:tcW w:w="549" w:type="dxa"/>
          </w:tcPr>
          <w:p w:rsidR="00CD0BFE" w:rsidRPr="00184042" w:rsidRDefault="00184042" w:rsidP="00184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84" w:type="dxa"/>
          </w:tcPr>
          <w:p w:rsidR="00CD0BFE" w:rsidRDefault="00CD0BFE">
            <w:r w:rsidRPr="00BF031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636" w:type="dxa"/>
          </w:tcPr>
          <w:p w:rsidR="00CD0BFE" w:rsidRPr="00FD1314" w:rsidRDefault="00FD1314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37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70" w:type="dxa"/>
          </w:tcPr>
          <w:p w:rsidR="00CD0BFE" w:rsidRDefault="00CD0BFE">
            <w:r w:rsidRPr="001B5CA6">
              <w:rPr>
                <w:rFonts w:ascii="Times New Roman" w:hAnsi="Times New Roman" w:cs="Times New Roman"/>
                <w:sz w:val="28"/>
                <w:szCs w:val="28"/>
              </w:rPr>
              <w:t xml:space="preserve">Уметь играть у стола </w:t>
            </w:r>
          </w:p>
        </w:tc>
        <w:tc>
          <w:tcPr>
            <w:tcW w:w="1647" w:type="dxa"/>
          </w:tcPr>
          <w:p w:rsidR="00CD0BFE" w:rsidRDefault="00CD0BFE">
            <w:r w:rsidRPr="00C7422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40" w:type="dxa"/>
          </w:tcPr>
          <w:p w:rsidR="00CD0BFE" w:rsidRPr="00FD1314" w:rsidRDefault="005B12CE" w:rsidP="00FD13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61" w:type="dxa"/>
          </w:tcPr>
          <w:p w:rsidR="00CD0BFE" w:rsidRDefault="00CD0BFE" w:rsidP="00E15C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0BFE" w:rsidRDefault="00CD0BFE" w:rsidP="001422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BFE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FE">
        <w:rPr>
          <w:rFonts w:ascii="Times New Roman" w:hAnsi="Times New Roman" w:cs="Times New Roman"/>
          <w:b/>
          <w:sz w:val="28"/>
          <w:szCs w:val="28"/>
        </w:rPr>
        <w:t>4. ЛИТЕРАТУРА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BFE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4.1. НОРМАТИВНО-ПРАВОВЫЕ ДОКУМЕНТЫ </w:t>
      </w:r>
    </w:p>
    <w:p w:rsidR="00CD0BFE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2254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21.12.2012, № 273-ФЗ (Ст.2 п.9; Ст.25 п.4; Ст.28 п.3 пп.6; Ст.2 п.25; Ст.28 п.6 п.п.1). 2.</w:t>
      </w:r>
      <w:proofErr w:type="gramEnd"/>
      <w:r w:rsidRPr="00142254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09.11.1918 г. №196), пп.6, 9, 11. 3. Санитарно-эпидемиологические требования к организациям воспитания и обучения, отдыха и оздоровления детей и молодежи (СП 2.4.3648-20 от 28.09.2020 г.). 4. Письмо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от 18.11.2015 г. №09-3242 «Методические рекомендации по проектированию дополнительных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CD0BFE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BFE">
        <w:rPr>
          <w:rFonts w:ascii="Times New Roman" w:hAnsi="Times New Roman" w:cs="Times New Roman"/>
          <w:sz w:val="28"/>
          <w:szCs w:val="28"/>
        </w:rPr>
        <w:lastRenderedPageBreak/>
        <w:t>5. Концепция развития дополнительного образования детей</w:t>
      </w:r>
      <w:r w:rsidRPr="00142254">
        <w:rPr>
          <w:rFonts w:ascii="Times New Roman" w:hAnsi="Times New Roman" w:cs="Times New Roman"/>
          <w:sz w:val="28"/>
          <w:szCs w:val="28"/>
        </w:rPr>
        <w:t xml:space="preserve"> (Распоряжение правительства РФ от 04.09.2014 г. №1726-р), раздел 4. 6.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 (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от 29.03.2016 г. №ВК-641/09). 7. Приказ Комитета образования и науки Курской области от 12.02.2021 г. №1-114 «Об организации и проведении независимой оценки качества дополнительных общеобразовательных программ». 8. Устав </w:t>
      </w:r>
      <w:r w:rsidR="00CD0BFE">
        <w:rPr>
          <w:rFonts w:ascii="Times New Roman" w:hAnsi="Times New Roman" w:cs="Times New Roman"/>
          <w:sz w:val="28"/>
          <w:szCs w:val="28"/>
        </w:rPr>
        <w:t xml:space="preserve">МКОУ « Верхнерагозецкая </w:t>
      </w:r>
      <w:proofErr w:type="gramStart"/>
      <w:r w:rsidR="00CD0BFE">
        <w:rPr>
          <w:rFonts w:ascii="Times New Roman" w:hAnsi="Times New Roman" w:cs="Times New Roman"/>
          <w:sz w:val="28"/>
          <w:szCs w:val="28"/>
        </w:rPr>
        <w:t>основная</w:t>
      </w:r>
      <w:proofErr w:type="gramEnd"/>
      <w:r w:rsidR="00CD0BFE">
        <w:rPr>
          <w:rFonts w:ascii="Times New Roman" w:hAnsi="Times New Roman" w:cs="Times New Roman"/>
          <w:sz w:val="28"/>
          <w:szCs w:val="28"/>
        </w:rPr>
        <w:t xml:space="preserve"> общеобразовательная школ». </w:t>
      </w:r>
      <w:r w:rsidRPr="00142254">
        <w:rPr>
          <w:rFonts w:ascii="Times New Roman" w:hAnsi="Times New Roman" w:cs="Times New Roman"/>
          <w:sz w:val="28"/>
          <w:szCs w:val="28"/>
        </w:rPr>
        <w:t xml:space="preserve">9. Положение о дополнительной общеобразовательной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программе (приказ от 11.08.2021 №112). 10. Локальные нормативные акты ОУ. </w:t>
      </w:r>
      <w:r w:rsidRPr="00CD0BFE">
        <w:rPr>
          <w:rFonts w:ascii="Times New Roman" w:hAnsi="Times New Roman" w:cs="Times New Roman"/>
          <w:b/>
          <w:sz w:val="28"/>
          <w:szCs w:val="28"/>
        </w:rPr>
        <w:t>4.2. СПИСОК РЕКОМЕНДОВАННОЙ ЛИТЕРАТУРЫ ДЛЯ ПЕДАГОГОВ</w:t>
      </w:r>
      <w:r w:rsidRPr="00142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DD" w:rsidRPr="00142254" w:rsidRDefault="005342E2" w:rsidP="00142254">
      <w:pPr>
        <w:pStyle w:val="a3"/>
        <w:rPr>
          <w:rFonts w:ascii="Times New Roman" w:hAnsi="Times New Roman" w:cs="Times New Roman"/>
          <w:sz w:val="28"/>
          <w:szCs w:val="28"/>
        </w:rPr>
      </w:pPr>
      <w:r w:rsidRPr="0014225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А.Н., Современный настольный теннис. М.: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, 2012 г. 2.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Г., Настольный теннис. М, 2014 г. 3.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Байгулов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Ю.П.,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Романин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 xml:space="preserve"> А.Н. Основы настольного тенниса. М.: </w:t>
      </w:r>
      <w:proofErr w:type="spellStart"/>
      <w:r w:rsidRPr="0014225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142254">
        <w:rPr>
          <w:rFonts w:ascii="Times New Roman" w:hAnsi="Times New Roman" w:cs="Times New Roman"/>
          <w:sz w:val="28"/>
          <w:szCs w:val="28"/>
        </w:rPr>
        <w:t>, 2011. 4. В.Д. Ковалёв, «Спортивные игры». Москва 2014 г. 5. Иванов B.C., Теннис на столе. М, 2015 г</w:t>
      </w:r>
    </w:p>
    <w:sectPr w:rsidR="006C70DD" w:rsidRPr="00142254" w:rsidSect="006C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C0D70"/>
    <w:multiLevelType w:val="hybridMultilevel"/>
    <w:tmpl w:val="3FA285EA"/>
    <w:lvl w:ilvl="0" w:tplc="7CE00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342E2"/>
    <w:rsid w:val="00031746"/>
    <w:rsid w:val="000421B7"/>
    <w:rsid w:val="00081D58"/>
    <w:rsid w:val="00087764"/>
    <w:rsid w:val="00087A7C"/>
    <w:rsid w:val="000A6A60"/>
    <w:rsid w:val="00101FC8"/>
    <w:rsid w:val="00142254"/>
    <w:rsid w:val="00184042"/>
    <w:rsid w:val="001C7348"/>
    <w:rsid w:val="002A37FE"/>
    <w:rsid w:val="00323C70"/>
    <w:rsid w:val="0036611A"/>
    <w:rsid w:val="003A6597"/>
    <w:rsid w:val="003B37E7"/>
    <w:rsid w:val="0041012F"/>
    <w:rsid w:val="00423BAA"/>
    <w:rsid w:val="00516764"/>
    <w:rsid w:val="005342E2"/>
    <w:rsid w:val="00562E56"/>
    <w:rsid w:val="0059577D"/>
    <w:rsid w:val="005B12CE"/>
    <w:rsid w:val="006C70DD"/>
    <w:rsid w:val="006D7CA3"/>
    <w:rsid w:val="00821943"/>
    <w:rsid w:val="00880A24"/>
    <w:rsid w:val="0090049F"/>
    <w:rsid w:val="00A60AB0"/>
    <w:rsid w:val="00A65B8F"/>
    <w:rsid w:val="00A81FEB"/>
    <w:rsid w:val="00AE147B"/>
    <w:rsid w:val="00B03728"/>
    <w:rsid w:val="00B35CB7"/>
    <w:rsid w:val="00C138A6"/>
    <w:rsid w:val="00CD0BFE"/>
    <w:rsid w:val="00DF1115"/>
    <w:rsid w:val="00E15C6A"/>
    <w:rsid w:val="00E1794E"/>
    <w:rsid w:val="00EA687D"/>
    <w:rsid w:val="00F20B83"/>
    <w:rsid w:val="00F26ECF"/>
    <w:rsid w:val="00FD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F6F7-BE7C-45AD-8F7F-7A67324A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2024-03-22T10:47:00Z</cp:lastPrinted>
  <dcterms:created xsi:type="dcterms:W3CDTF">2024-10-28T17:48:00Z</dcterms:created>
  <dcterms:modified xsi:type="dcterms:W3CDTF">2024-10-31T09:39:00Z</dcterms:modified>
</cp:coreProperties>
</file>